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1FEBB" w14:textId="77777777" w:rsidR="001C0327" w:rsidRDefault="00BC7BB8" w:rsidP="008705C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B4C02">
        <w:rPr>
          <w:rFonts w:ascii="Arial" w:hAnsi="Arial" w:cs="Arial"/>
          <w:b/>
          <w:bCs/>
          <w:sz w:val="28"/>
          <w:szCs w:val="28"/>
        </w:rPr>
        <w:t>Weidmüller: A Journey of Innovation and Excellence!</w:t>
      </w:r>
      <w:r w:rsidR="001C032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48CF384" w14:textId="18A571AE" w:rsidR="00BC7BB8" w:rsidRPr="005B4C02" w:rsidRDefault="001C0327" w:rsidP="008705C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Celebrating 50 years in Canada and </w:t>
      </w:r>
      <w:r>
        <w:rPr>
          <w:rFonts w:ascii="Arial" w:hAnsi="Arial" w:cs="Arial"/>
          <w:b/>
          <w:bCs/>
          <w:sz w:val="28"/>
          <w:szCs w:val="28"/>
        </w:rPr>
        <w:t>175 years globally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14:paraId="3ABBC20C" w14:textId="77777777" w:rsidR="00BC7BB8" w:rsidRPr="005B4C02" w:rsidRDefault="00BC7BB8" w:rsidP="008705C4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E66C92C" w14:textId="685CBA71" w:rsidR="00BC7BB8" w:rsidRPr="005B4C02" w:rsidRDefault="00BC7BB8" w:rsidP="008705C4">
      <w:pPr>
        <w:jc w:val="center"/>
        <w:rPr>
          <w:rFonts w:ascii="Arial" w:hAnsi="Arial" w:cs="Arial"/>
          <w:sz w:val="22"/>
          <w:szCs w:val="22"/>
        </w:rPr>
      </w:pPr>
      <w:r w:rsidRPr="005B4C0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939F509" wp14:editId="1B1D929C">
            <wp:extent cx="2257426" cy="2257426"/>
            <wp:effectExtent l="0" t="0" r="9525" b="9525"/>
            <wp:docPr id="2054341442" name="Picture 1" descr="An orange number with a leaf&#10;&#10;AI-generated content may be incorrect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41442" name="Picture 1" descr="An orange number with a leaf&#10;&#10;AI-generated content may be incorrect.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41" cy="225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8C51" w14:textId="77777777" w:rsidR="00BC7BB8" w:rsidRPr="005B4C02" w:rsidRDefault="00BC7BB8" w:rsidP="008705C4">
      <w:pPr>
        <w:jc w:val="both"/>
        <w:rPr>
          <w:rFonts w:ascii="Arial" w:hAnsi="Arial" w:cs="Arial"/>
          <w:sz w:val="22"/>
          <w:szCs w:val="22"/>
        </w:rPr>
      </w:pPr>
    </w:p>
    <w:p w14:paraId="38407BFF" w14:textId="77777777" w:rsidR="00BC7BB8" w:rsidRDefault="00BC7BB8" w:rsidP="008705C4">
      <w:pPr>
        <w:jc w:val="both"/>
        <w:rPr>
          <w:rFonts w:ascii="Arial" w:hAnsi="Arial" w:cs="Arial"/>
          <w:sz w:val="22"/>
          <w:szCs w:val="22"/>
        </w:rPr>
      </w:pPr>
      <w:r w:rsidRPr="005B4C02">
        <w:rPr>
          <w:rFonts w:ascii="Arial" w:hAnsi="Arial" w:cs="Arial"/>
          <w:b/>
          <w:bCs/>
          <w:sz w:val="22"/>
          <w:szCs w:val="22"/>
        </w:rPr>
        <w:t>June 13, 2025 – Markham, ON</w:t>
      </w:r>
      <w:r w:rsidRPr="005B4C02">
        <w:rPr>
          <w:rFonts w:ascii="Arial" w:hAnsi="Arial" w:cs="Arial"/>
          <w:sz w:val="22"/>
          <w:szCs w:val="22"/>
        </w:rPr>
        <w:t xml:space="preserve"> – The year 2025 marks a truly momentous occasion for Weidmüller as the company celebrates not only </w:t>
      </w:r>
      <w:r w:rsidRPr="005B4C02">
        <w:rPr>
          <w:rFonts w:ascii="Arial" w:hAnsi="Arial" w:cs="Arial"/>
          <w:b/>
          <w:bCs/>
          <w:sz w:val="22"/>
          <w:szCs w:val="22"/>
        </w:rPr>
        <w:t>50 years of operations in Canada</w:t>
      </w:r>
      <w:r w:rsidRPr="005B4C02">
        <w:rPr>
          <w:rFonts w:ascii="Arial" w:hAnsi="Arial" w:cs="Arial"/>
          <w:sz w:val="22"/>
          <w:szCs w:val="22"/>
        </w:rPr>
        <w:t xml:space="preserve"> but also its </w:t>
      </w:r>
      <w:r w:rsidRPr="005B4C02">
        <w:rPr>
          <w:rFonts w:ascii="Arial" w:hAnsi="Arial" w:cs="Arial"/>
          <w:b/>
          <w:bCs/>
          <w:sz w:val="22"/>
          <w:szCs w:val="22"/>
        </w:rPr>
        <w:t xml:space="preserve">175th global anniversary </w:t>
      </w:r>
      <w:r w:rsidRPr="005B4C02">
        <w:rPr>
          <w:rFonts w:ascii="Arial" w:hAnsi="Arial" w:cs="Arial"/>
          <w:sz w:val="22"/>
          <w:szCs w:val="22"/>
        </w:rPr>
        <w:t xml:space="preserve">— an extraordinary achievement few companies can claim. </w:t>
      </w:r>
    </w:p>
    <w:p w14:paraId="5B9FC49E" w14:textId="77777777" w:rsidR="00F14342" w:rsidRPr="005B4C02" w:rsidRDefault="00F14342" w:rsidP="008705C4">
      <w:pPr>
        <w:jc w:val="both"/>
        <w:rPr>
          <w:rFonts w:ascii="Arial" w:hAnsi="Arial" w:cs="Arial"/>
          <w:sz w:val="22"/>
          <w:szCs w:val="22"/>
        </w:rPr>
      </w:pPr>
    </w:p>
    <w:p w14:paraId="1CE1A567" w14:textId="5C41D917" w:rsidR="00BC7BB8" w:rsidRPr="00094350" w:rsidRDefault="001C0327" w:rsidP="008705C4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hyperlink r:id="rId12" w:history="1">
        <w:r w:rsidR="00BC7BB8" w:rsidRPr="00094350">
          <w:rPr>
            <w:rStyle w:val="Hyperlink"/>
            <w:rFonts w:ascii="Arial" w:hAnsi="Arial" w:cs="Arial"/>
            <w:sz w:val="22"/>
            <w:szCs w:val="22"/>
          </w:rPr>
          <w:t>Weidmuller Canada’s</w:t>
        </w:r>
      </w:hyperlink>
      <w:r w:rsidR="00BC7BB8" w:rsidRPr="00094350">
        <w:rPr>
          <w:rFonts w:ascii="Arial" w:hAnsi="Arial" w:cs="Arial"/>
          <w:sz w:val="22"/>
          <w:szCs w:val="22"/>
        </w:rPr>
        <w:t xml:space="preserve"> journey began in 1975, </w:t>
      </w:r>
      <w:r w:rsidR="00BC7BB8" w:rsidRPr="005B4C02">
        <w:rPr>
          <w:rFonts w:ascii="Arial" w:hAnsi="Arial" w:cs="Arial"/>
          <w:sz w:val="22"/>
          <w:szCs w:val="22"/>
        </w:rPr>
        <w:t xml:space="preserve">as </w:t>
      </w:r>
      <w:r w:rsidR="00BC7BB8" w:rsidRPr="00094350">
        <w:rPr>
          <w:rFonts w:ascii="Arial" w:hAnsi="Arial" w:cs="Arial"/>
          <w:b/>
          <w:bCs/>
          <w:sz w:val="22"/>
          <w:szCs w:val="22"/>
        </w:rPr>
        <w:t>Weidmuller Terminations Ltd.,</w:t>
      </w:r>
      <w:r w:rsidR="00BC7BB8" w:rsidRPr="00094350">
        <w:rPr>
          <w:rFonts w:ascii="Arial" w:hAnsi="Arial" w:cs="Arial"/>
          <w:sz w:val="22"/>
          <w:szCs w:val="22"/>
        </w:rPr>
        <w:t xml:space="preserve"> operating from a modest, warehouse-style office. The company initially focused on supplying the </w:t>
      </w:r>
      <w:r w:rsidR="00BC7BB8" w:rsidRPr="005B4C02">
        <w:rPr>
          <w:rFonts w:ascii="Arial" w:hAnsi="Arial" w:cs="Arial"/>
          <w:sz w:val="22"/>
          <w:szCs w:val="22"/>
        </w:rPr>
        <w:t xml:space="preserve">renowned </w:t>
      </w:r>
      <w:r w:rsidR="00BC7BB8" w:rsidRPr="00094350">
        <w:rPr>
          <w:rFonts w:ascii="Arial" w:hAnsi="Arial" w:cs="Arial"/>
          <w:sz w:val="22"/>
          <w:szCs w:val="22"/>
        </w:rPr>
        <w:t>SAK Series Terminal Blocks and DIN Rail, laying the groundwork for a legacy of reliability and innovation.</w:t>
      </w:r>
    </w:p>
    <w:p w14:paraId="17932A00" w14:textId="77777777" w:rsidR="00BC7BB8" w:rsidRPr="005B4C02" w:rsidRDefault="00BC7BB8" w:rsidP="008705C4">
      <w:pPr>
        <w:jc w:val="both"/>
        <w:rPr>
          <w:rFonts w:ascii="Arial" w:hAnsi="Arial" w:cs="Arial"/>
          <w:sz w:val="22"/>
          <w:szCs w:val="22"/>
        </w:rPr>
      </w:pPr>
      <w:r w:rsidRPr="00094350">
        <w:rPr>
          <w:rFonts w:ascii="Arial" w:hAnsi="Arial" w:cs="Arial"/>
          <w:sz w:val="22"/>
          <w:szCs w:val="22"/>
        </w:rPr>
        <w:t>A major milestone came on May 12, 1986, with the ground-breaking ceremony at 10 Spy Court, Markham, a site that proudly remains Canadian headquarters to this day.</w:t>
      </w:r>
    </w:p>
    <w:p w14:paraId="39B521ED" w14:textId="77777777" w:rsidR="00BC7BB8" w:rsidRPr="005B4C02" w:rsidRDefault="00BC7BB8" w:rsidP="008705C4">
      <w:pPr>
        <w:jc w:val="both"/>
        <w:rPr>
          <w:rFonts w:ascii="Arial" w:hAnsi="Arial" w:cs="Arial"/>
          <w:sz w:val="22"/>
          <w:szCs w:val="22"/>
        </w:rPr>
      </w:pPr>
    </w:p>
    <w:p w14:paraId="03BF03B7" w14:textId="37E59943" w:rsidR="00BC7BB8" w:rsidRPr="00094350" w:rsidRDefault="00F14342" w:rsidP="008705C4">
      <w:pPr>
        <w:spacing w:after="160" w:line="259" w:lineRule="auto"/>
        <w:jc w:val="center"/>
        <w:rPr>
          <w:rFonts w:ascii="Arial" w:hAnsi="Arial" w:cs="Arial"/>
          <w:sz w:val="22"/>
          <w:szCs w:val="22"/>
        </w:rPr>
      </w:pPr>
      <w:r w:rsidRPr="005B4C0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3575BB" wp14:editId="3B9D42EF">
            <wp:extent cx="2953612" cy="2268220"/>
            <wp:effectExtent l="0" t="0" r="0" b="0"/>
            <wp:docPr id="1369176961" name="Picture 2" descr="A group of people standing on a tan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76961" name="Picture 2" descr="A group of people standing on a tank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66" cy="229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DB34" w14:textId="77777777" w:rsidR="007B133E" w:rsidRDefault="00A93E55" w:rsidP="008705C4">
      <w:pPr>
        <w:jc w:val="both"/>
        <w:rPr>
          <w:rFonts w:ascii="Arial" w:hAnsi="Arial" w:cs="Arial"/>
          <w:sz w:val="22"/>
          <w:szCs w:val="22"/>
        </w:rPr>
      </w:pPr>
      <w:r w:rsidRPr="00A93E55">
        <w:rPr>
          <w:rFonts w:ascii="Arial" w:hAnsi="Arial" w:cs="Arial"/>
          <w:sz w:val="22"/>
          <w:szCs w:val="22"/>
        </w:rPr>
        <w:t xml:space="preserve">Reflecting on the company’s journey, </w:t>
      </w:r>
      <w:r w:rsidRPr="001F4AE8">
        <w:rPr>
          <w:rFonts w:ascii="Arial" w:hAnsi="Arial" w:cs="Arial"/>
          <w:b/>
          <w:bCs/>
          <w:sz w:val="22"/>
          <w:szCs w:val="22"/>
        </w:rPr>
        <w:t>Gary Martins, Managing Director – Canada</w:t>
      </w:r>
      <w:r w:rsidRPr="00A93E55">
        <w:rPr>
          <w:rFonts w:ascii="Arial" w:hAnsi="Arial" w:cs="Arial"/>
          <w:sz w:val="22"/>
          <w:szCs w:val="22"/>
        </w:rPr>
        <w:t>, shared:</w:t>
      </w:r>
      <w:r w:rsidRPr="00A93E55">
        <w:rPr>
          <w:rFonts w:ascii="Arial" w:hAnsi="Arial" w:cs="Arial"/>
          <w:sz w:val="22"/>
          <w:szCs w:val="22"/>
        </w:rPr>
        <w:br/>
        <w:t xml:space="preserve">“From our humble beginnings to becoming a trusted leader in cabinet products, field device </w:t>
      </w:r>
      <w:r w:rsidRPr="00A93E55">
        <w:rPr>
          <w:rFonts w:ascii="Arial" w:hAnsi="Arial" w:cs="Arial"/>
          <w:sz w:val="22"/>
          <w:szCs w:val="22"/>
        </w:rPr>
        <w:lastRenderedPageBreak/>
        <w:t>connectivity, and automation solutions—both hardware and software—our growth has been fueled by strong customer partnerships, dedicated employees, continuous innovation, and a resilient foundation built on commitment and expertise.”</w:t>
      </w:r>
      <w:r w:rsidR="007B133E">
        <w:rPr>
          <w:rFonts w:ascii="Arial" w:hAnsi="Arial" w:cs="Arial"/>
          <w:sz w:val="22"/>
          <w:szCs w:val="22"/>
        </w:rPr>
        <w:t xml:space="preserve"> </w:t>
      </w:r>
    </w:p>
    <w:p w14:paraId="013F205D" w14:textId="77777777" w:rsidR="007B133E" w:rsidRDefault="007B133E" w:rsidP="008705C4">
      <w:pPr>
        <w:jc w:val="both"/>
        <w:rPr>
          <w:rFonts w:ascii="Arial" w:hAnsi="Arial" w:cs="Arial"/>
          <w:sz w:val="22"/>
          <w:szCs w:val="22"/>
        </w:rPr>
      </w:pPr>
    </w:p>
    <w:p w14:paraId="2246F2E4" w14:textId="10E0202D" w:rsidR="00BC7BB8" w:rsidRPr="005B4C02" w:rsidRDefault="00BC7BB8" w:rsidP="008705C4">
      <w:pPr>
        <w:jc w:val="both"/>
        <w:rPr>
          <w:rFonts w:ascii="Arial" w:hAnsi="Arial" w:cs="Arial"/>
          <w:sz w:val="22"/>
          <w:szCs w:val="22"/>
        </w:rPr>
      </w:pPr>
      <w:r w:rsidRPr="00094350">
        <w:rPr>
          <w:rFonts w:ascii="Arial" w:hAnsi="Arial" w:cs="Arial"/>
          <w:sz w:val="22"/>
          <w:szCs w:val="22"/>
        </w:rPr>
        <w:t xml:space="preserve">From that first step in 1975 to </w:t>
      </w:r>
      <w:r w:rsidRPr="005B4C02">
        <w:rPr>
          <w:rFonts w:ascii="Arial" w:hAnsi="Arial" w:cs="Arial"/>
          <w:sz w:val="22"/>
          <w:szCs w:val="22"/>
        </w:rPr>
        <w:t xml:space="preserve">the </w:t>
      </w:r>
      <w:r w:rsidRPr="00094350">
        <w:rPr>
          <w:rFonts w:ascii="Arial" w:hAnsi="Arial" w:cs="Arial"/>
          <w:sz w:val="22"/>
          <w:szCs w:val="22"/>
        </w:rPr>
        <w:t>continued growth today, Weidmuller Canada has remained true to its pioneering spirit—connecting people, systems, and technology across industries for nearly five decades.</w:t>
      </w:r>
      <w:r w:rsidRPr="005B4C02">
        <w:rPr>
          <w:rFonts w:ascii="Arial" w:hAnsi="Arial" w:cs="Arial"/>
          <w:sz w:val="22"/>
          <w:szCs w:val="22"/>
        </w:rPr>
        <w:t xml:space="preserve"> </w:t>
      </w:r>
    </w:p>
    <w:p w14:paraId="51E80D13" w14:textId="77777777" w:rsidR="005B4C02" w:rsidRPr="005B4C02" w:rsidRDefault="005B4C02" w:rsidP="008705C4">
      <w:pPr>
        <w:jc w:val="both"/>
        <w:rPr>
          <w:rFonts w:ascii="Arial" w:hAnsi="Arial" w:cs="Arial"/>
          <w:sz w:val="22"/>
          <w:szCs w:val="22"/>
        </w:rPr>
      </w:pPr>
    </w:p>
    <w:p w14:paraId="16E0DD83" w14:textId="67FD2568" w:rsidR="00BC7BB8" w:rsidRDefault="00BC7BB8" w:rsidP="008705C4">
      <w:pPr>
        <w:jc w:val="both"/>
        <w:rPr>
          <w:rFonts w:ascii="Arial" w:hAnsi="Arial" w:cs="Arial"/>
          <w:sz w:val="22"/>
          <w:szCs w:val="22"/>
          <w:lang w:val="en-CA"/>
        </w:rPr>
      </w:pPr>
      <w:r w:rsidRPr="005B4C02">
        <w:rPr>
          <w:rFonts w:ascii="Arial" w:hAnsi="Arial" w:cs="Arial"/>
          <w:sz w:val="22"/>
          <w:szCs w:val="22"/>
        </w:rPr>
        <w:t xml:space="preserve">Following is </w:t>
      </w:r>
      <w:r w:rsidRPr="005B4C02">
        <w:rPr>
          <w:rFonts w:ascii="Arial" w:hAnsi="Arial" w:cs="Arial"/>
          <w:sz w:val="22"/>
          <w:szCs w:val="22"/>
          <w:lang w:val="en-CA"/>
        </w:rPr>
        <w:t xml:space="preserve">Weidmüller Canada timeline highlighting key </w:t>
      </w:r>
      <w:r w:rsidRPr="005B4C02">
        <w:rPr>
          <w:rFonts w:ascii="Arial" w:hAnsi="Arial" w:cs="Arial"/>
          <w:sz w:val="22"/>
          <w:szCs w:val="22"/>
        </w:rPr>
        <w:t xml:space="preserve">milestones </w:t>
      </w:r>
      <w:r w:rsidRPr="005B4C02">
        <w:rPr>
          <w:rFonts w:ascii="Arial" w:hAnsi="Arial" w:cs="Arial"/>
          <w:sz w:val="22"/>
          <w:szCs w:val="22"/>
          <w:lang w:val="en-CA"/>
        </w:rPr>
        <w:t xml:space="preserve">over the past five decades. Experience the full journey through our interactive presentation </w:t>
      </w:r>
      <w:hyperlink r:id="rId14" w:history="1">
        <w:r w:rsidRPr="004266BA">
          <w:rPr>
            <w:rStyle w:val="Hyperlink"/>
            <w:rFonts w:ascii="Arial" w:hAnsi="Arial" w:cs="Arial"/>
            <w:sz w:val="22"/>
            <w:szCs w:val="22"/>
          </w:rPr>
          <w:t>here</w:t>
        </w:r>
      </w:hyperlink>
      <w:r w:rsidRPr="005B4C02">
        <w:rPr>
          <w:rFonts w:ascii="Arial" w:hAnsi="Arial" w:cs="Arial"/>
          <w:sz w:val="22"/>
          <w:szCs w:val="22"/>
          <w:lang w:val="en-CA"/>
        </w:rPr>
        <w:t>.</w:t>
      </w:r>
    </w:p>
    <w:p w14:paraId="014E83A5" w14:textId="77777777" w:rsidR="004352A5" w:rsidRPr="005B4C02" w:rsidRDefault="004352A5" w:rsidP="008705C4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B9EA568" w14:textId="77777777" w:rsidR="00BC7BB8" w:rsidRPr="005B4C02" w:rsidRDefault="00BC7BB8" w:rsidP="008705C4">
      <w:pPr>
        <w:jc w:val="center"/>
        <w:rPr>
          <w:rFonts w:ascii="Arial" w:hAnsi="Arial" w:cs="Arial"/>
          <w:sz w:val="22"/>
          <w:szCs w:val="22"/>
        </w:rPr>
      </w:pPr>
      <w:r w:rsidRPr="005B4C0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DDB94F" wp14:editId="635D3921">
            <wp:extent cx="4171950" cy="2346722"/>
            <wp:effectExtent l="0" t="0" r="0" b="0"/>
            <wp:docPr id="565900726" name="Picture 4" descr="A timeline of people on a yellow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00726" name="Picture 4" descr="A timeline of people on a yellow backgroun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010" cy="234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662F" w14:textId="77777777" w:rsidR="00BC7BB8" w:rsidRPr="005B4C02" w:rsidRDefault="00BC7BB8" w:rsidP="008705C4">
      <w:pPr>
        <w:jc w:val="both"/>
        <w:rPr>
          <w:rFonts w:ascii="Arial" w:hAnsi="Arial" w:cs="Arial"/>
          <w:sz w:val="22"/>
          <w:szCs w:val="22"/>
        </w:rPr>
      </w:pPr>
    </w:p>
    <w:p w14:paraId="4EA5F744" w14:textId="1406AB6D" w:rsidR="00BC7BB8" w:rsidRPr="005B4C02" w:rsidRDefault="008D6571" w:rsidP="008705C4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8D6571">
        <w:rPr>
          <w:rFonts w:ascii="Arial" w:hAnsi="Arial" w:cs="Arial"/>
          <w:sz w:val="22"/>
          <w:szCs w:val="22"/>
        </w:rPr>
        <w:t>From OEM machine builders</w:t>
      </w:r>
      <w:r>
        <w:rPr>
          <w:rFonts w:ascii="Arial" w:hAnsi="Arial" w:cs="Arial"/>
          <w:sz w:val="22"/>
          <w:szCs w:val="22"/>
        </w:rPr>
        <w:t xml:space="preserve">, </w:t>
      </w:r>
      <w:r w:rsidR="007B133E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 xml:space="preserve">rocess </w:t>
      </w:r>
      <w:r w:rsidR="007B133E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ndustries, </w:t>
      </w:r>
      <w:r w:rsidR="007B133E">
        <w:rPr>
          <w:rFonts w:ascii="Arial" w:hAnsi="Arial" w:cs="Arial"/>
          <w:sz w:val="22"/>
          <w:szCs w:val="22"/>
        </w:rPr>
        <w:t>w</w:t>
      </w:r>
      <w:r w:rsidRPr="008D6571">
        <w:rPr>
          <w:rFonts w:ascii="Arial" w:hAnsi="Arial" w:cs="Arial"/>
          <w:sz w:val="22"/>
          <w:szCs w:val="22"/>
        </w:rPr>
        <w:t xml:space="preserve">ind </w:t>
      </w:r>
      <w:r w:rsidR="007B133E">
        <w:rPr>
          <w:rFonts w:ascii="Arial" w:hAnsi="Arial" w:cs="Arial"/>
          <w:sz w:val="22"/>
          <w:szCs w:val="22"/>
        </w:rPr>
        <w:t>t</w:t>
      </w:r>
      <w:r w:rsidRPr="008D6571">
        <w:rPr>
          <w:rFonts w:ascii="Arial" w:hAnsi="Arial" w:cs="Arial"/>
          <w:sz w:val="22"/>
          <w:szCs w:val="22"/>
        </w:rPr>
        <w:t>urbines</w:t>
      </w:r>
      <w:r>
        <w:rPr>
          <w:rFonts w:ascii="Arial" w:hAnsi="Arial" w:cs="Arial"/>
          <w:sz w:val="22"/>
          <w:szCs w:val="22"/>
        </w:rPr>
        <w:t>,</w:t>
      </w:r>
      <w:r w:rsidRPr="008D6571">
        <w:rPr>
          <w:rFonts w:ascii="Arial" w:hAnsi="Arial" w:cs="Arial"/>
          <w:sz w:val="22"/>
          <w:szCs w:val="22"/>
        </w:rPr>
        <w:t xml:space="preserve"> </w:t>
      </w:r>
      <w:r w:rsidR="007B133E">
        <w:rPr>
          <w:rFonts w:ascii="Arial" w:hAnsi="Arial" w:cs="Arial"/>
          <w:sz w:val="22"/>
          <w:szCs w:val="22"/>
        </w:rPr>
        <w:t>c</w:t>
      </w:r>
      <w:r w:rsidRPr="008D6571">
        <w:rPr>
          <w:rFonts w:ascii="Arial" w:hAnsi="Arial" w:cs="Arial"/>
          <w:sz w:val="22"/>
          <w:szCs w:val="22"/>
        </w:rPr>
        <w:t xml:space="preserve">ustom </w:t>
      </w:r>
      <w:r w:rsidR="007B133E">
        <w:rPr>
          <w:rFonts w:ascii="Arial" w:hAnsi="Arial" w:cs="Arial"/>
          <w:sz w:val="22"/>
          <w:szCs w:val="22"/>
        </w:rPr>
        <w:t>p</w:t>
      </w:r>
      <w:r w:rsidRPr="008D6571">
        <w:rPr>
          <w:rFonts w:ascii="Arial" w:hAnsi="Arial" w:cs="Arial"/>
          <w:sz w:val="22"/>
          <w:szCs w:val="22"/>
        </w:rPr>
        <w:t xml:space="preserve">roduction lines, railway technology, </w:t>
      </w:r>
      <w:r>
        <w:rPr>
          <w:rFonts w:ascii="Arial" w:hAnsi="Arial" w:cs="Arial"/>
          <w:sz w:val="22"/>
          <w:szCs w:val="22"/>
        </w:rPr>
        <w:t xml:space="preserve">integrators, panel builders, EPC’s, </w:t>
      </w:r>
      <w:r w:rsidRPr="008D6571">
        <w:rPr>
          <w:rFonts w:ascii="Arial" w:hAnsi="Arial" w:cs="Arial"/>
          <w:sz w:val="22"/>
          <w:szCs w:val="22"/>
        </w:rPr>
        <w:t xml:space="preserve">and </w:t>
      </w:r>
      <w:r w:rsidR="007B133E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ew </w:t>
      </w:r>
      <w:r w:rsidR="007B133E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nergy</w:t>
      </w:r>
      <w:r w:rsidRPr="008D6571">
        <w:rPr>
          <w:rFonts w:ascii="Arial" w:hAnsi="Arial" w:cs="Arial"/>
          <w:sz w:val="22"/>
          <w:szCs w:val="22"/>
        </w:rPr>
        <w:t>,</w:t>
      </w:r>
      <w:r w:rsidR="007B133E">
        <w:rPr>
          <w:rFonts w:ascii="Arial" w:hAnsi="Arial" w:cs="Arial"/>
          <w:sz w:val="22"/>
          <w:szCs w:val="22"/>
        </w:rPr>
        <w:t xml:space="preserve"> </w:t>
      </w:r>
      <w:r w:rsidRPr="008D6571">
        <w:rPr>
          <w:rFonts w:ascii="Arial" w:hAnsi="Arial" w:cs="Arial"/>
          <w:sz w:val="22"/>
          <w:szCs w:val="22"/>
        </w:rPr>
        <w:t>Weidmüller’s products and solutions deliver reliable connections wherever they are used. By enabling the seamless transmission of energy, signals, and data across a broad range of industries, they have become essential in an increasingly connected and automated world.</w:t>
      </w:r>
    </w:p>
    <w:p w14:paraId="5D4B9155" w14:textId="77777777" w:rsidR="007B133E" w:rsidRDefault="007B133E" w:rsidP="008705C4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AB4BE82" w14:textId="6DC9443C" w:rsidR="00BC7BB8" w:rsidRPr="005B4C02" w:rsidRDefault="00BC7BB8" w:rsidP="008705C4">
      <w:pPr>
        <w:jc w:val="both"/>
        <w:rPr>
          <w:rFonts w:ascii="Arial" w:hAnsi="Arial" w:cs="Arial"/>
          <w:sz w:val="22"/>
          <w:szCs w:val="22"/>
        </w:rPr>
      </w:pPr>
      <w:r w:rsidRPr="005B4C02">
        <w:rPr>
          <w:rFonts w:ascii="Arial" w:hAnsi="Arial" w:cs="Arial"/>
          <w:b/>
          <w:bCs/>
          <w:sz w:val="22"/>
          <w:szCs w:val="22"/>
        </w:rPr>
        <w:t>Dr. Christian von Toll, Chief Sales Officer of Weidmüller Group</w:t>
      </w:r>
      <w:r w:rsidRPr="005B4C02">
        <w:rPr>
          <w:rFonts w:ascii="Arial" w:hAnsi="Arial" w:cs="Arial"/>
          <w:sz w:val="22"/>
          <w:szCs w:val="22"/>
        </w:rPr>
        <w:t>, said “This legacy is a testament to our relentless pursuit of innovation and commitment to refining our offerings. But our journey doesn't stop here; we continue to push boundaries and drive advancements in electrical connectivity.”</w:t>
      </w:r>
    </w:p>
    <w:p w14:paraId="723B2DE9" w14:textId="77777777" w:rsidR="00BC7BB8" w:rsidRPr="005B4C02" w:rsidRDefault="00BC7BB8" w:rsidP="008705C4">
      <w:pPr>
        <w:jc w:val="both"/>
        <w:rPr>
          <w:rFonts w:ascii="Arial" w:hAnsi="Arial" w:cs="Arial"/>
          <w:sz w:val="22"/>
          <w:szCs w:val="22"/>
        </w:rPr>
      </w:pPr>
    </w:p>
    <w:p w14:paraId="12FD4DCE" w14:textId="46633E96" w:rsidR="00BC7BB8" w:rsidRPr="005B4C02" w:rsidRDefault="00BC7BB8" w:rsidP="008705C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B4C02">
        <w:rPr>
          <w:rFonts w:ascii="Arial" w:hAnsi="Arial" w:cs="Arial"/>
          <w:sz w:val="22"/>
          <w:szCs w:val="22"/>
        </w:rPr>
        <w:t xml:space="preserve">Read </w:t>
      </w:r>
      <w:r w:rsidRPr="005B4C02">
        <w:rPr>
          <w:rFonts w:ascii="Arial" w:hAnsi="Arial" w:cs="Arial"/>
          <w:color w:val="000000" w:themeColor="text1"/>
          <w:sz w:val="22"/>
          <w:szCs w:val="22"/>
        </w:rPr>
        <w:t xml:space="preserve">Weidmüller </w:t>
      </w:r>
      <w:r w:rsidR="006F6DFC">
        <w:rPr>
          <w:rFonts w:ascii="Arial" w:hAnsi="Arial" w:cs="Arial"/>
          <w:color w:val="000000" w:themeColor="text1"/>
          <w:sz w:val="22"/>
          <w:szCs w:val="22"/>
        </w:rPr>
        <w:t>Group</w:t>
      </w:r>
      <w:r w:rsidR="00F25113">
        <w:rPr>
          <w:rFonts w:ascii="Arial" w:hAnsi="Arial" w:cs="Arial"/>
          <w:color w:val="000000" w:themeColor="text1"/>
          <w:sz w:val="22"/>
          <w:szCs w:val="22"/>
        </w:rPr>
        <w:t xml:space="preserve">s </w:t>
      </w:r>
      <w:r w:rsidRPr="005B4C02">
        <w:rPr>
          <w:rFonts w:ascii="Arial" w:hAnsi="Arial" w:cs="Arial"/>
          <w:color w:val="000000" w:themeColor="text1"/>
          <w:sz w:val="22"/>
          <w:szCs w:val="22"/>
        </w:rPr>
        <w:t xml:space="preserve">175th Anniversary press release </w:t>
      </w:r>
      <w:hyperlink r:id="rId16" w:history="1">
        <w:r w:rsidRPr="004266BA">
          <w:rPr>
            <w:rStyle w:val="Hyperlink"/>
            <w:rFonts w:ascii="Arial" w:hAnsi="Arial" w:cs="Arial"/>
            <w:sz w:val="22"/>
            <w:szCs w:val="22"/>
          </w:rPr>
          <w:t>here</w:t>
        </w:r>
      </w:hyperlink>
      <w:r w:rsidR="00F14342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1A9EA3BE" w14:textId="77777777" w:rsidR="00BC7BB8" w:rsidRPr="005B4C02" w:rsidRDefault="00BC7BB8" w:rsidP="008705C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2FC6393" w14:textId="77777777" w:rsidR="00BC7BB8" w:rsidRPr="005B4C02" w:rsidRDefault="00BC7BB8" w:rsidP="008705C4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5B4C02">
        <w:rPr>
          <w:rFonts w:ascii="Arial" w:hAnsi="Arial" w:cs="Arial"/>
          <w:b/>
          <w:bCs/>
          <w:sz w:val="22"/>
          <w:szCs w:val="22"/>
        </w:rPr>
        <w:t xml:space="preserve">About </w:t>
      </w:r>
      <w:r w:rsidRPr="005B4C02">
        <w:rPr>
          <w:rStyle w:val="Strong"/>
          <w:rFonts w:ascii="Arial" w:hAnsi="Arial" w:cs="Arial"/>
          <w:color w:val="323130"/>
          <w:sz w:val="22"/>
          <w:szCs w:val="22"/>
          <w:lang w:val="en-GB"/>
        </w:rPr>
        <w:t>The Weidmüller Group</w:t>
      </w:r>
    </w:p>
    <w:p w14:paraId="3784D70B" w14:textId="77777777" w:rsidR="00BC7BB8" w:rsidRPr="005B4C02" w:rsidRDefault="00BC7BB8" w:rsidP="008705C4">
      <w:pPr>
        <w:pStyle w:val="NormalWeb"/>
        <w:shd w:val="clear" w:color="auto" w:fill="FFFFFF"/>
        <w:spacing w:before="0" w:beforeAutospacing="0" w:after="336" w:afterAutospacing="0"/>
        <w:jc w:val="both"/>
        <w:rPr>
          <w:rFonts w:ascii="Arial" w:hAnsi="Arial" w:cs="Arial"/>
          <w:color w:val="323130"/>
          <w:sz w:val="22"/>
          <w:szCs w:val="22"/>
        </w:rPr>
      </w:pPr>
      <w:r w:rsidRPr="005B4C02">
        <w:rPr>
          <w:rFonts w:ascii="Arial" w:hAnsi="Arial" w:cs="Arial"/>
          <w:color w:val="323130"/>
          <w:sz w:val="22"/>
          <w:szCs w:val="22"/>
          <w:lang w:val="en-GB"/>
        </w:rPr>
        <w:t>Smart Industrial Connectivity: Electrification, automation, digitalisation, electrical connectivity and renewable energies – markets in which Weidmüller feels right at home. The family-owned company established in 1850 has production facilities and sales companies in over 80 countries. As a global player in electric connection technology, Weidmüller achieved a turnover of more than one billion euros in the 2023 financial year with around 6,000 employees worldwide - around 2,000 of whom work at the company's headquarters in Detmold, in the heart of East Westphalia-Lippe, Germany. What Weidmüller lives by: </w:t>
      </w:r>
      <w:hyperlink r:id="rId17" w:anchor="wm-1246253" w:history="1">
        <w:r w:rsidRPr="005B4C02">
          <w:rPr>
            <w:rStyle w:val="Hyperlink"/>
            <w:rFonts w:ascii="Arial" w:hAnsi="Arial" w:cs="Arial"/>
            <w:color w:val="EF7800"/>
            <w:sz w:val="22"/>
            <w:szCs w:val="22"/>
            <w:lang w:val="en-GB"/>
          </w:rPr>
          <w:t>Diversity with respect</w:t>
        </w:r>
      </w:hyperlink>
      <w:r w:rsidRPr="005B4C02">
        <w:rPr>
          <w:rFonts w:ascii="Arial" w:hAnsi="Arial" w:cs="Arial"/>
          <w:color w:val="323130"/>
          <w:sz w:val="22"/>
          <w:szCs w:val="22"/>
          <w:lang w:val="en-GB"/>
        </w:rPr>
        <w:t>.</w:t>
      </w:r>
    </w:p>
    <w:p w14:paraId="7E3A9643" w14:textId="77777777" w:rsidR="00BC7BB8" w:rsidRPr="005B4C02" w:rsidRDefault="00BC7BB8" w:rsidP="008705C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23130"/>
          <w:sz w:val="22"/>
          <w:szCs w:val="22"/>
        </w:rPr>
      </w:pPr>
      <w:r w:rsidRPr="005B4C02">
        <w:rPr>
          <w:rFonts w:ascii="Arial" w:hAnsi="Arial" w:cs="Arial"/>
          <w:color w:val="323130"/>
          <w:sz w:val="22"/>
          <w:szCs w:val="22"/>
          <w:lang w:val="en-GB"/>
        </w:rPr>
        <w:lastRenderedPageBreak/>
        <w:t>Technologies and engagement for a liveable future - Weidmüller demonstrates how it approaches the topic of sustainability in its interactive </w:t>
      </w:r>
      <w:hyperlink r:id="rId18" w:history="1">
        <w:r w:rsidRPr="005B4C02">
          <w:rPr>
            <w:rStyle w:val="Hyperlink"/>
            <w:rFonts w:ascii="Arial" w:hAnsi="Arial" w:cs="Arial"/>
            <w:color w:val="EF7800"/>
            <w:sz w:val="22"/>
            <w:szCs w:val="22"/>
            <w:lang w:val="en-GB"/>
          </w:rPr>
          <w:t>sustainability brochure</w:t>
        </w:r>
      </w:hyperlink>
      <w:r w:rsidRPr="005B4C02">
        <w:rPr>
          <w:rFonts w:ascii="Arial" w:hAnsi="Arial" w:cs="Arial"/>
          <w:color w:val="323130"/>
          <w:sz w:val="22"/>
          <w:szCs w:val="22"/>
          <w:lang w:val="en-GB"/>
        </w:rPr>
        <w:t>.</w:t>
      </w:r>
    </w:p>
    <w:p w14:paraId="28A37D4E" w14:textId="77777777" w:rsidR="00BC7BB8" w:rsidRPr="005B4C02" w:rsidRDefault="00BC7BB8" w:rsidP="008705C4">
      <w:pPr>
        <w:jc w:val="both"/>
        <w:rPr>
          <w:rFonts w:ascii="Arial" w:hAnsi="Arial" w:cs="Arial"/>
          <w:sz w:val="22"/>
          <w:szCs w:val="22"/>
        </w:rPr>
      </w:pPr>
    </w:p>
    <w:p w14:paraId="00897393" w14:textId="66F2A105" w:rsidR="00277000" w:rsidRPr="005B4C02" w:rsidRDefault="00277000" w:rsidP="008705C4">
      <w:pPr>
        <w:jc w:val="both"/>
        <w:rPr>
          <w:sz w:val="22"/>
          <w:szCs w:val="22"/>
        </w:rPr>
      </w:pPr>
    </w:p>
    <w:sectPr w:rsidR="00277000" w:rsidRPr="005B4C02">
      <w:headerReference w:type="default" r:id="rId19"/>
      <w:footerReference w:type="default" r:id="rId20"/>
      <w:pgSz w:w="12240" w:h="15840" w:code="1"/>
      <w:pgMar w:top="2160" w:right="1526" w:bottom="1440" w:left="13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FF30A" w14:textId="77777777" w:rsidR="00BA75B6" w:rsidRDefault="00BA75B6">
      <w:r>
        <w:separator/>
      </w:r>
    </w:p>
  </w:endnote>
  <w:endnote w:type="continuationSeparator" w:id="0">
    <w:p w14:paraId="5B41041C" w14:textId="77777777" w:rsidR="00BA75B6" w:rsidRDefault="00BA7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0A0E8" w14:textId="39C3AC73" w:rsidR="00FC5A9F" w:rsidRPr="00FC5A9F" w:rsidRDefault="00FC5A9F" w:rsidP="00FC5A9F">
    <w:pPr>
      <w:pStyle w:val="Footer"/>
      <w:jc w:val="center"/>
      <w:rPr>
        <w:rFonts w:ascii="Arial" w:hAnsi="Arial"/>
        <w:i/>
        <w:color w:val="000000"/>
        <w:sz w:val="18"/>
      </w:rPr>
    </w:pPr>
    <w:r w:rsidRPr="00FC5A9F">
      <w:rPr>
        <w:rFonts w:ascii="Arial" w:hAnsi="Arial"/>
        <w:i/>
        <w:color w:val="000000"/>
        <w:sz w:val="18"/>
      </w:rPr>
      <w:t>Weidmuller Ltd. 10 Spy Court, Markham, ON, L3R 5H6</w:t>
    </w:r>
  </w:p>
  <w:p w14:paraId="5FEA9B65" w14:textId="405CFE7C" w:rsidR="00F937AF" w:rsidRPr="00FC5A9F" w:rsidRDefault="00FC5A9F" w:rsidP="00FC5A9F">
    <w:pPr>
      <w:pStyle w:val="Footer"/>
      <w:jc w:val="center"/>
    </w:pPr>
    <w:r w:rsidRPr="00FC5A9F">
      <w:rPr>
        <w:rFonts w:ascii="Arial" w:hAnsi="Arial"/>
        <w:i/>
        <w:color w:val="000000"/>
        <w:sz w:val="18"/>
      </w:rPr>
      <w:t>Phone: (905) 475--1507 FAX: 1-877 300 5635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97585" w14:textId="77777777" w:rsidR="00BA75B6" w:rsidRDefault="00BA75B6">
      <w:r>
        <w:separator/>
      </w:r>
    </w:p>
  </w:footnote>
  <w:footnote w:type="continuationSeparator" w:id="0">
    <w:p w14:paraId="4FE6F7DD" w14:textId="77777777" w:rsidR="00BA75B6" w:rsidRDefault="00BA75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175F4" w14:textId="77777777" w:rsidR="00F937AF" w:rsidRDefault="00732735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 wp14:anchorId="042A4425" wp14:editId="6484F35D">
          <wp:simplePos x="0" y="0"/>
          <wp:positionH relativeFrom="column">
            <wp:posOffset>-8255</wp:posOffset>
          </wp:positionH>
          <wp:positionV relativeFrom="paragraph">
            <wp:posOffset>15875</wp:posOffset>
          </wp:positionV>
          <wp:extent cx="3086100" cy="406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E5852"/>
    <w:multiLevelType w:val="hybridMultilevel"/>
    <w:tmpl w:val="8246593A"/>
    <w:lvl w:ilvl="0" w:tplc="5AA29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CE2A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D4F6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6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2AC2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26F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A400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608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1CD1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C755D"/>
    <w:multiLevelType w:val="multilevel"/>
    <w:tmpl w:val="651C6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5D3A0A"/>
    <w:multiLevelType w:val="multilevel"/>
    <w:tmpl w:val="651C6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B71A25"/>
    <w:multiLevelType w:val="hybridMultilevel"/>
    <w:tmpl w:val="58C0278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8EC4F98"/>
    <w:multiLevelType w:val="hybridMultilevel"/>
    <w:tmpl w:val="80302ECA"/>
    <w:lvl w:ilvl="0" w:tplc="F61E900C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54161980"/>
    <w:multiLevelType w:val="multilevel"/>
    <w:tmpl w:val="651C6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5F7023"/>
    <w:multiLevelType w:val="multilevel"/>
    <w:tmpl w:val="651C6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6146644">
    <w:abstractNumId w:val="4"/>
  </w:num>
  <w:num w:numId="2" w16cid:durableId="1887525611">
    <w:abstractNumId w:val="3"/>
  </w:num>
  <w:num w:numId="3" w16cid:durableId="246155333">
    <w:abstractNumId w:val="0"/>
  </w:num>
  <w:num w:numId="4" w16cid:durableId="768238227">
    <w:abstractNumId w:val="1"/>
  </w:num>
  <w:num w:numId="5" w16cid:durableId="1460032705">
    <w:abstractNumId w:val="2"/>
  </w:num>
  <w:num w:numId="6" w16cid:durableId="1214384363">
    <w:abstractNumId w:val="6"/>
  </w:num>
  <w:num w:numId="7" w16cid:durableId="2070388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735"/>
    <w:rsid w:val="00035EEB"/>
    <w:rsid w:val="00054D40"/>
    <w:rsid w:val="000B693B"/>
    <w:rsid w:val="000C0ED2"/>
    <w:rsid w:val="000D5D1B"/>
    <w:rsid w:val="000E0A3B"/>
    <w:rsid w:val="0011654C"/>
    <w:rsid w:val="001174FF"/>
    <w:rsid w:val="001349E9"/>
    <w:rsid w:val="00141C7E"/>
    <w:rsid w:val="00155282"/>
    <w:rsid w:val="001C0327"/>
    <w:rsid w:val="001D5771"/>
    <w:rsid w:val="001F4AE8"/>
    <w:rsid w:val="00212543"/>
    <w:rsid w:val="002204AA"/>
    <w:rsid w:val="002250CF"/>
    <w:rsid w:val="002354F4"/>
    <w:rsid w:val="0023598B"/>
    <w:rsid w:val="00277000"/>
    <w:rsid w:val="00286E0A"/>
    <w:rsid w:val="002D2623"/>
    <w:rsid w:val="002E16D1"/>
    <w:rsid w:val="003B2142"/>
    <w:rsid w:val="00403175"/>
    <w:rsid w:val="00411F59"/>
    <w:rsid w:val="00414110"/>
    <w:rsid w:val="00416035"/>
    <w:rsid w:val="00423110"/>
    <w:rsid w:val="004266BA"/>
    <w:rsid w:val="004352A5"/>
    <w:rsid w:val="00441579"/>
    <w:rsid w:val="004419E0"/>
    <w:rsid w:val="00445238"/>
    <w:rsid w:val="00451C71"/>
    <w:rsid w:val="00473496"/>
    <w:rsid w:val="00476A65"/>
    <w:rsid w:val="00483C13"/>
    <w:rsid w:val="00496201"/>
    <w:rsid w:val="004D6C0C"/>
    <w:rsid w:val="00510941"/>
    <w:rsid w:val="00582A97"/>
    <w:rsid w:val="005A7FA1"/>
    <w:rsid w:val="005B4C02"/>
    <w:rsid w:val="005B7F6A"/>
    <w:rsid w:val="005C4EF9"/>
    <w:rsid w:val="005D4493"/>
    <w:rsid w:val="00602663"/>
    <w:rsid w:val="00602B9A"/>
    <w:rsid w:val="00646933"/>
    <w:rsid w:val="00675F7A"/>
    <w:rsid w:val="006F6DFC"/>
    <w:rsid w:val="007220D3"/>
    <w:rsid w:val="00732735"/>
    <w:rsid w:val="007459EC"/>
    <w:rsid w:val="00760629"/>
    <w:rsid w:val="00770D30"/>
    <w:rsid w:val="007808FC"/>
    <w:rsid w:val="007A0686"/>
    <w:rsid w:val="007B133E"/>
    <w:rsid w:val="007F04B5"/>
    <w:rsid w:val="00804060"/>
    <w:rsid w:val="00804062"/>
    <w:rsid w:val="00807F44"/>
    <w:rsid w:val="00824C78"/>
    <w:rsid w:val="0086734C"/>
    <w:rsid w:val="008705C4"/>
    <w:rsid w:val="008773C1"/>
    <w:rsid w:val="0089386C"/>
    <w:rsid w:val="008A0C53"/>
    <w:rsid w:val="008B16ED"/>
    <w:rsid w:val="008D6571"/>
    <w:rsid w:val="008E452B"/>
    <w:rsid w:val="008E7068"/>
    <w:rsid w:val="009A3BE6"/>
    <w:rsid w:val="009B7070"/>
    <w:rsid w:val="009C26E4"/>
    <w:rsid w:val="00A0118A"/>
    <w:rsid w:val="00A12B9D"/>
    <w:rsid w:val="00A17542"/>
    <w:rsid w:val="00A25D9D"/>
    <w:rsid w:val="00A3596E"/>
    <w:rsid w:val="00A8336B"/>
    <w:rsid w:val="00A87AD6"/>
    <w:rsid w:val="00A93E55"/>
    <w:rsid w:val="00AA0B48"/>
    <w:rsid w:val="00AA664B"/>
    <w:rsid w:val="00AB7CD7"/>
    <w:rsid w:val="00AC1C1C"/>
    <w:rsid w:val="00AC21B4"/>
    <w:rsid w:val="00AE1993"/>
    <w:rsid w:val="00B17498"/>
    <w:rsid w:val="00B2131E"/>
    <w:rsid w:val="00B230A8"/>
    <w:rsid w:val="00B25814"/>
    <w:rsid w:val="00B5338F"/>
    <w:rsid w:val="00B65E0D"/>
    <w:rsid w:val="00B67F3F"/>
    <w:rsid w:val="00B7690B"/>
    <w:rsid w:val="00BA75B6"/>
    <w:rsid w:val="00BB30C7"/>
    <w:rsid w:val="00BC7BB8"/>
    <w:rsid w:val="00BE508B"/>
    <w:rsid w:val="00C0043A"/>
    <w:rsid w:val="00C264E9"/>
    <w:rsid w:val="00C53BD5"/>
    <w:rsid w:val="00C558B7"/>
    <w:rsid w:val="00C739C2"/>
    <w:rsid w:val="00C97D71"/>
    <w:rsid w:val="00CA708D"/>
    <w:rsid w:val="00CB0E36"/>
    <w:rsid w:val="00CD4B30"/>
    <w:rsid w:val="00D045FE"/>
    <w:rsid w:val="00D07AF2"/>
    <w:rsid w:val="00D10C92"/>
    <w:rsid w:val="00D9540C"/>
    <w:rsid w:val="00DB19A8"/>
    <w:rsid w:val="00DC3548"/>
    <w:rsid w:val="00DF33D1"/>
    <w:rsid w:val="00E04720"/>
    <w:rsid w:val="00E336A1"/>
    <w:rsid w:val="00E462A0"/>
    <w:rsid w:val="00E671FC"/>
    <w:rsid w:val="00E94861"/>
    <w:rsid w:val="00EC1992"/>
    <w:rsid w:val="00EE3ADE"/>
    <w:rsid w:val="00EE3E00"/>
    <w:rsid w:val="00EF48F5"/>
    <w:rsid w:val="00EF5618"/>
    <w:rsid w:val="00EF797C"/>
    <w:rsid w:val="00F14342"/>
    <w:rsid w:val="00F25113"/>
    <w:rsid w:val="00F35275"/>
    <w:rsid w:val="00F50E0B"/>
    <w:rsid w:val="00F65014"/>
    <w:rsid w:val="00F81D05"/>
    <w:rsid w:val="00F937AF"/>
    <w:rsid w:val="00FA19AA"/>
    <w:rsid w:val="00FC5A9F"/>
    <w:rsid w:val="00FE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186A15"/>
  <w15:chartTrackingRefBased/>
  <w15:docId w15:val="{24CEEA53-E8CE-4066-9D22-487F80CB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i/>
      <w:color w:val="000000"/>
      <w:sz w:val="1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rFonts w:ascii="Arial" w:hAnsi="Arial" w:cs="Arial"/>
      <w:sz w:val="24"/>
    </w:rPr>
  </w:style>
  <w:style w:type="paragraph" w:styleId="ListParagraph">
    <w:name w:val="List Paragraph"/>
    <w:basedOn w:val="Normal"/>
    <w:uiPriority w:val="34"/>
    <w:qFormat/>
    <w:rsid w:val="00CD4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11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620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65014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B7690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266B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93E55"/>
    <w:rPr>
      <w:rFonts w:eastAsia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2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1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2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://www.weidmueller.com/sustainability-brochur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weidmuller.ca/en/index.jsp" TargetMode="External"/><Relationship Id="rId17" Type="http://schemas.openxmlformats.org/officeDocument/2006/relationships/hyperlink" Target="https://www.weidmueller.com/int/company/our_company/who_we_are/index.j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4871251.fs1.hubspotusercontent-na1.net/hubfs/4871251/Canada/Weidmueller_PR_175_Years_Anniversary%20(1)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https://lnkd.in/gZSXK3ip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nkd.in/gZSXK3ip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9BBA6815B7EE4EB34812CF4826ED24" ma:contentTypeVersion="15" ma:contentTypeDescription="Create a new document." ma:contentTypeScope="" ma:versionID="7a1eeccccd9c80f242c541837ea9aa36">
  <xsd:schema xmlns:xsd="http://www.w3.org/2001/XMLSchema" xmlns:xs="http://www.w3.org/2001/XMLSchema" xmlns:p="http://schemas.microsoft.com/office/2006/metadata/properties" xmlns:ns2="f665e1c5-bfe5-4ccc-ab85-90186deed2a9" xmlns:ns3="b6891500-5878-4041-91df-fa43905cfa8a" targetNamespace="http://schemas.microsoft.com/office/2006/metadata/properties" ma:root="true" ma:fieldsID="f82bb2f5db5096ecc054803fd4cb9ec3" ns2:_="" ns3:_="">
    <xsd:import namespace="f665e1c5-bfe5-4ccc-ab85-90186deed2a9"/>
    <xsd:import namespace="b6891500-5878-4041-91df-fa43905cfa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5e1c5-bfe5-4ccc-ab85-90186deed2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7d8ac53-89e9-4345-86e3-d26e55befc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891500-5878-4041-91df-fa43905cfa8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b110d85-1346-485c-8326-cda14707508c}" ma:internalName="TaxCatchAll" ma:showField="CatchAllData" ma:web="b6891500-5878-4041-91df-fa43905cfa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891500-5878-4041-91df-fa43905cfa8a" xsi:nil="true"/>
    <lcf76f155ced4ddcb4097134ff3c332f xmlns="f665e1c5-bfe5-4ccc-ab85-90186deed2a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6BCF16-1FE5-4AB6-B217-3D3A81702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65e1c5-bfe5-4ccc-ab85-90186deed2a9"/>
    <ds:schemaRef ds:uri="b6891500-5878-4041-91df-fa43905cfa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8930C4-EED6-493D-96B4-27A3D40AD400}">
  <ds:schemaRefs>
    <ds:schemaRef ds:uri="http://schemas.microsoft.com/office/2006/metadata/properties"/>
    <ds:schemaRef ds:uri="http://schemas.microsoft.com/office/infopath/2007/PartnerControls"/>
    <ds:schemaRef ds:uri="b6891500-5878-4041-91df-fa43905cfa8a"/>
    <ds:schemaRef ds:uri="f665e1c5-bfe5-4ccc-ab85-90186deed2a9"/>
  </ds:schemaRefs>
</ds:datastoreItem>
</file>

<file path=customXml/itemProps3.xml><?xml version="1.0" encoding="utf-8"?>
<ds:datastoreItem xmlns:ds="http://schemas.openxmlformats.org/officeDocument/2006/customXml" ds:itemID="{E16929F6-EA41-40A0-8837-BBD42B094A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458</Words>
  <Characters>3174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</vt:lpstr>
    </vt:vector>
  </TitlesOfParts>
  <Company>Rockwell Automation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</dc:title>
  <dc:subject/>
  <dc:creator>Jennifer McNelly</dc:creator>
  <cp:keywords/>
  <dc:description/>
  <cp:lastModifiedBy>Kokane, Ashish</cp:lastModifiedBy>
  <cp:revision>2</cp:revision>
  <cp:lastPrinted>2025-01-20T15:03:00Z</cp:lastPrinted>
  <dcterms:created xsi:type="dcterms:W3CDTF">2025-06-12T19:51:00Z</dcterms:created>
  <dcterms:modified xsi:type="dcterms:W3CDTF">2025-06-12T19:51:00Z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0x010100809BBA6815B7EE4EB34812CF4826ED24</vt:lpwstr>
  </property>
  <property fmtid="{D5CDD505-2E9C-101B-9397-08002B2CF9AE}" pid="3" name="MediaServiceImageTags">
    <vt:lpwstr/>
  </property>
</Properties>
</file>